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Default="00146500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62644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026A4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r w:rsidR="001026A4" w:rsidRPr="0062644A">
              <w:rPr>
                <w:rFonts w:ascii="Times New Roman" w:hAnsi="Times New Roman" w:cs="Times New Roman"/>
                <w:sz w:val="28"/>
                <w:szCs w:val="28"/>
              </w:rPr>
              <w:t>Т.А. 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>
              <w:t>«_</w:t>
            </w:r>
            <w:r w:rsidR="00970AA0" w:rsidRPr="00330C22">
              <w:rPr>
                <w:u w:val="single"/>
              </w:rPr>
              <w:t>28</w:t>
            </w:r>
            <w:r>
              <w:t>_» _</w:t>
            </w:r>
            <w:r w:rsidR="00970AA0">
              <w:rPr>
                <w:u w:val="single"/>
              </w:rPr>
              <w:t>декабря</w:t>
            </w:r>
            <w:r>
              <w:t>___ 20 _</w:t>
            </w:r>
            <w:r w:rsidR="002D5A4C" w:rsidRPr="002D5A4C">
              <w:rPr>
                <w:u w:val="single"/>
              </w:rPr>
              <w:t>1</w:t>
            </w:r>
            <w:r w:rsidR="00F4455D">
              <w:rPr>
                <w:u w:val="single"/>
              </w:rPr>
              <w:t>8</w:t>
            </w:r>
            <w:r>
              <w:t>_ г.</w:t>
            </w:r>
          </w:p>
          <w:p w:rsidR="00146500" w:rsidRPr="00146500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5F1BAD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38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000AA" w:rsidRPr="00A64DE4" w:rsidRDefault="003000AA" w:rsidP="003000A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70AA0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970AA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70AA0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AA" w:rsidRDefault="005F1BAD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1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="0017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Start"/>
            <w:r w:rsidR="0017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3D71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proofErr w:type="gramEnd"/>
            <w:r w:rsidRPr="003D71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ажное</w:t>
            </w:r>
            <w:proofErr w:type="spellEnd"/>
            <w:r w:rsidRPr="003D71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Яковлевского района Белгородской области"</w:t>
            </w:r>
          </w:p>
          <w:p w:rsidR="00764445" w:rsidRDefault="00764445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Pr="00177837" w:rsidRDefault="00764445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E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5" w:rsidRDefault="00764445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970A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970AA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Default="00764445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1026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6626E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6626E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1D04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6626E3" w:rsidRDefault="00D70CAA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C81C45"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6626E3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6626E3" w:rsidRDefault="00C81C45" w:rsidP="00D70CA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D70CAA"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C81C45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A5FD4" w:rsidRDefault="00970AA0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1D04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626E3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626E3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6626E3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D70CAA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A" w:rsidRPr="000A5FD4" w:rsidRDefault="00D70CAA" w:rsidP="006626E3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6626E3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6626E3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6626E3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Pr="006626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6626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6626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6626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6626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6626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970A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1D047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AA6B4D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171602" w:rsidP="006626E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171602" w:rsidP="006626E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171602" w:rsidP="00764445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6626E3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6626E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720272" w:rsidRPr="000E71BC" w:rsidTr="006626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0A5FD4" w:rsidRDefault="0072027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AA6B4D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764445" w:rsidRDefault="00171602" w:rsidP="005F1BAD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Pr="00764445" w:rsidRDefault="00171602" w:rsidP="006626E3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764445" w:rsidRDefault="00171602" w:rsidP="00171602">
            <w:pPr>
              <w:pStyle w:val="aff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Pr="000E71BC" w:rsidRDefault="00720272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72" w:rsidRDefault="00720272" w:rsidP="006626E3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272" w:rsidRDefault="00720272" w:rsidP="006626E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</w:t>
      </w:r>
      <w:bookmarkStart w:id="0" w:name="_GoBack"/>
      <w:bookmarkEnd w:id="0"/>
      <w:r w:rsidRPr="000A5FD4">
        <w:rPr>
          <w:rFonts w:ascii="Times New Roman" w:hAnsi="Times New Roman" w:cs="Times New Roman"/>
          <w:sz w:val="24"/>
          <w:szCs w:val="24"/>
        </w:rPr>
        <w:t>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2D5F52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52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F52" w:rsidRPr="00B769FF" w:rsidRDefault="002D5F52" w:rsidP="006626E3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026A4" w:rsidRPr="000A5FD4" w:rsidTr="006626E3">
        <w:tc>
          <w:tcPr>
            <w:tcW w:w="9027" w:type="dxa"/>
          </w:tcPr>
          <w:p w:rsidR="001026A4" w:rsidRPr="000A5FD4" w:rsidRDefault="001026A4" w:rsidP="006626E3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6626E3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1026A4" w:rsidRPr="000A5FD4" w:rsidRDefault="001026A4" w:rsidP="006626E3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6626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66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6626E3">
        <w:tc>
          <w:tcPr>
            <w:tcW w:w="9027" w:type="dxa"/>
          </w:tcPr>
          <w:p w:rsidR="001026A4" w:rsidRPr="000A5FD4" w:rsidRDefault="001026A4" w:rsidP="006626E3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6626E3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6626E3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6626E3">
        <w:tc>
          <w:tcPr>
            <w:tcW w:w="14304" w:type="dxa"/>
            <w:gridSpan w:val="2"/>
          </w:tcPr>
          <w:p w:rsidR="001026A4" w:rsidRPr="000A5FD4" w:rsidRDefault="001026A4" w:rsidP="006626E3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6626E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</w:t>
            </w:r>
          </w:p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DC704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81C45" w:rsidRPr="00164FEB" w:rsidRDefault="00C81C45" w:rsidP="00662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4"/>
                <w:sz w:val="18"/>
                <w:szCs w:val="18"/>
              </w:rPr>
              <w:t>12</w:t>
            </w:r>
          </w:p>
        </w:tc>
      </w:tr>
      <w:tr w:rsidR="00D70CAA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164FEB" w:rsidRDefault="00D70CAA" w:rsidP="006626E3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764445" w:rsidRDefault="00D70CAA" w:rsidP="006626E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  <w:lang w:val="en-US"/>
              </w:rPr>
              <w:t>6</w:t>
            </w:r>
            <w:r w:rsidRPr="00764445">
              <w:rPr>
                <w:rFonts w:ascii="Times New Roman" w:hAnsi="Times New Roman" w:cs="Times New Roman"/>
                <w:color w:val="FF0000"/>
                <w:spacing w:val="-2"/>
                <w:sz w:val="20"/>
                <w:szCs w:val="20"/>
              </w:rPr>
              <w:t>0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6626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6626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6626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6626E3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6626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6626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6626E3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6626E3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171602" w:rsidP="00F4455D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764445" w:rsidRDefault="00171602" w:rsidP="006626E3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764445" w:rsidRDefault="00171602" w:rsidP="0058211D">
            <w:pPr>
              <w:pStyle w:val="aff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6626E3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6626E3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6626E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lastRenderedPageBreak/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6626E3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6626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6626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6626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6626E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6626E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6626E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026A4" w:rsidRPr="000A5FD4" w:rsidTr="006626E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6626E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6626E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6626E3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="0009609B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2. Иная  информация, необходимая для выполнения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C22" w:rsidRPr="000A5FD4" w:rsidTr="006626E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445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  <w:tr w:rsidR="00330C22" w:rsidRPr="000A5FD4" w:rsidTr="006626E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6F2DE9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Pr="006F2DE9" w:rsidRDefault="00330C22" w:rsidP="006626E3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000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>1.02.</w:t>
      </w:r>
      <w:r w:rsidR="00970AA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645369" w:rsidRDefault="00645369" w:rsidP="000706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lastRenderedPageBreak/>
        <w:t xml:space="preserve">4.2.1. Сроки предоставления предварительного отчета о выполнении муниципального задания </w:t>
      </w:r>
      <w:r w:rsidR="00330C22">
        <w:rPr>
          <w:rFonts w:ascii="Times New Roman" w:hAnsi="Times New Roman" w:cs="Times New Roman"/>
          <w:b/>
          <w:sz w:val="24"/>
          <w:szCs w:val="24"/>
          <w:u w:val="single"/>
        </w:rPr>
        <w:t>до 01.09.2019</w:t>
      </w:r>
      <w:r w:rsidR="00330C22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AB"/>
    <w:rsid w:val="00040598"/>
    <w:rsid w:val="00054893"/>
    <w:rsid w:val="00070603"/>
    <w:rsid w:val="0009609B"/>
    <w:rsid w:val="000A149C"/>
    <w:rsid w:val="000A5FD4"/>
    <w:rsid w:val="000C2242"/>
    <w:rsid w:val="000F7946"/>
    <w:rsid w:val="00101ED7"/>
    <w:rsid w:val="001026A4"/>
    <w:rsid w:val="0011474F"/>
    <w:rsid w:val="001241C3"/>
    <w:rsid w:val="00146500"/>
    <w:rsid w:val="00171602"/>
    <w:rsid w:val="00177837"/>
    <w:rsid w:val="001D047F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D346A"/>
    <w:rsid w:val="002D5A4C"/>
    <w:rsid w:val="002D5F52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81C88"/>
    <w:rsid w:val="003C0CDE"/>
    <w:rsid w:val="003F3FFF"/>
    <w:rsid w:val="003F5C3B"/>
    <w:rsid w:val="00443034"/>
    <w:rsid w:val="00452374"/>
    <w:rsid w:val="00465389"/>
    <w:rsid w:val="004709BD"/>
    <w:rsid w:val="004A3989"/>
    <w:rsid w:val="004A3F1A"/>
    <w:rsid w:val="004F5D57"/>
    <w:rsid w:val="0052050A"/>
    <w:rsid w:val="0055224D"/>
    <w:rsid w:val="00556DEB"/>
    <w:rsid w:val="0058211D"/>
    <w:rsid w:val="00597907"/>
    <w:rsid w:val="005D43D9"/>
    <w:rsid w:val="005D592D"/>
    <w:rsid w:val="005F1BAD"/>
    <w:rsid w:val="00614ED5"/>
    <w:rsid w:val="006171F4"/>
    <w:rsid w:val="00621E07"/>
    <w:rsid w:val="0062644A"/>
    <w:rsid w:val="00642CF2"/>
    <w:rsid w:val="00645369"/>
    <w:rsid w:val="006626E3"/>
    <w:rsid w:val="006752F7"/>
    <w:rsid w:val="00685D2A"/>
    <w:rsid w:val="006D4E24"/>
    <w:rsid w:val="00720272"/>
    <w:rsid w:val="00757D8C"/>
    <w:rsid w:val="00760818"/>
    <w:rsid w:val="00764445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905FD0"/>
    <w:rsid w:val="00970AA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74E1"/>
    <w:rsid w:val="00C51E8A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37D5"/>
    <w:rsid w:val="00E95752"/>
    <w:rsid w:val="00EA4667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C52EA"/>
    <w:rsid w:val="00FD76B9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80.253.4.49/document?id=7922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D66E-B404-4EFC-945F-DDEDDD3B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11477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юля</cp:lastModifiedBy>
  <cp:revision>2</cp:revision>
  <cp:lastPrinted>2019-04-02T06:32:00Z</cp:lastPrinted>
  <dcterms:created xsi:type="dcterms:W3CDTF">2019-04-02T06:36:00Z</dcterms:created>
  <dcterms:modified xsi:type="dcterms:W3CDTF">2019-04-02T06:36:00Z</dcterms:modified>
</cp:coreProperties>
</file>